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4063F" w14:textId="77777777" w:rsidR="009621A8" w:rsidRPr="009621A8" w:rsidRDefault="009621A8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lenraster"/>
        <w:tblW w:w="10674" w:type="dxa"/>
        <w:tblInd w:w="-856" w:type="dxa"/>
        <w:tblLook w:val="04A0" w:firstRow="1" w:lastRow="0" w:firstColumn="1" w:lastColumn="0" w:noHBand="0" w:noVBand="1"/>
      </w:tblPr>
      <w:tblGrid>
        <w:gridCol w:w="993"/>
        <w:gridCol w:w="6085"/>
        <w:gridCol w:w="679"/>
        <w:gridCol w:w="785"/>
        <w:gridCol w:w="1087"/>
        <w:gridCol w:w="1045"/>
      </w:tblGrid>
      <w:tr w:rsidR="00C13AFF" w:rsidRPr="009621A8" w14:paraId="10AFD141" w14:textId="77777777" w:rsidTr="004044BC">
        <w:trPr>
          <w:trHeight w:val="643"/>
        </w:trPr>
        <w:tc>
          <w:tcPr>
            <w:tcW w:w="993" w:type="dxa"/>
          </w:tcPr>
          <w:p w14:paraId="1AF06938" w14:textId="77777777" w:rsidR="00C13AFF" w:rsidRPr="00F1582A" w:rsidRDefault="00C13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82A">
              <w:rPr>
                <w:rFonts w:ascii="Times New Roman" w:hAnsi="Times New Roman" w:cs="Times New Roman"/>
                <w:b/>
                <w:sz w:val="28"/>
                <w:szCs w:val="28"/>
              </w:rPr>
              <w:t>Pos.</w:t>
            </w:r>
          </w:p>
        </w:tc>
        <w:tc>
          <w:tcPr>
            <w:tcW w:w="6085" w:type="dxa"/>
          </w:tcPr>
          <w:p w14:paraId="14014404" w14:textId="77777777" w:rsidR="00C13AFF" w:rsidRPr="00F1582A" w:rsidRDefault="00C13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82A">
              <w:rPr>
                <w:rFonts w:ascii="Times New Roman" w:hAnsi="Times New Roman" w:cs="Times New Roman"/>
                <w:b/>
                <w:sz w:val="28"/>
                <w:szCs w:val="28"/>
              </w:rPr>
              <w:t>Beschreibung</w:t>
            </w:r>
          </w:p>
        </w:tc>
        <w:tc>
          <w:tcPr>
            <w:tcW w:w="679" w:type="dxa"/>
          </w:tcPr>
          <w:p w14:paraId="0F9B098D" w14:textId="77777777" w:rsidR="00C13AFF" w:rsidRPr="00F1582A" w:rsidRDefault="00C13AF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82A">
              <w:rPr>
                <w:rFonts w:ascii="Times New Roman" w:hAnsi="Times New Roman" w:cs="Times New Roman"/>
                <w:b/>
                <w:sz w:val="16"/>
                <w:szCs w:val="16"/>
              </w:rPr>
              <w:t>Menge</w:t>
            </w:r>
          </w:p>
        </w:tc>
        <w:tc>
          <w:tcPr>
            <w:tcW w:w="785" w:type="dxa"/>
          </w:tcPr>
          <w:p w14:paraId="49CA0D43" w14:textId="77777777" w:rsidR="00C13AFF" w:rsidRPr="00F1582A" w:rsidRDefault="00C13AF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82A">
              <w:rPr>
                <w:rFonts w:ascii="Times New Roman" w:hAnsi="Times New Roman" w:cs="Times New Roman"/>
                <w:b/>
                <w:sz w:val="16"/>
                <w:szCs w:val="16"/>
              </w:rPr>
              <w:t>Einheit</w:t>
            </w:r>
          </w:p>
        </w:tc>
        <w:tc>
          <w:tcPr>
            <w:tcW w:w="1087" w:type="dxa"/>
          </w:tcPr>
          <w:p w14:paraId="676B8F2A" w14:textId="77777777" w:rsidR="00C13AFF" w:rsidRPr="00F1582A" w:rsidRDefault="00C13AF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82A">
              <w:rPr>
                <w:rFonts w:ascii="Times New Roman" w:hAnsi="Times New Roman" w:cs="Times New Roman"/>
                <w:b/>
                <w:sz w:val="16"/>
                <w:szCs w:val="16"/>
              </w:rPr>
              <w:t>EP in €</w:t>
            </w:r>
          </w:p>
          <w:p w14:paraId="24603792" w14:textId="77777777" w:rsidR="00C13AFF" w:rsidRPr="00F1582A" w:rsidRDefault="00C13AF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82A">
              <w:rPr>
                <w:rFonts w:ascii="Times New Roman" w:hAnsi="Times New Roman" w:cs="Times New Roman"/>
                <w:b/>
                <w:sz w:val="16"/>
                <w:szCs w:val="16"/>
              </w:rPr>
              <w:t>(netto)</w:t>
            </w:r>
          </w:p>
        </w:tc>
        <w:tc>
          <w:tcPr>
            <w:tcW w:w="1045" w:type="dxa"/>
          </w:tcPr>
          <w:p w14:paraId="1A409271" w14:textId="77777777" w:rsidR="00C13AFF" w:rsidRPr="00F1582A" w:rsidRDefault="00C13AFF" w:rsidP="009621A8">
            <w:pPr>
              <w:ind w:right="-110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8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GP in € </w:t>
            </w:r>
          </w:p>
          <w:p w14:paraId="3A3EA795" w14:textId="77777777" w:rsidR="00C13AFF" w:rsidRPr="00F1582A" w:rsidRDefault="00C13AFF" w:rsidP="009621A8">
            <w:pPr>
              <w:ind w:right="-110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82A">
              <w:rPr>
                <w:rFonts w:ascii="Times New Roman" w:hAnsi="Times New Roman" w:cs="Times New Roman"/>
                <w:b/>
                <w:sz w:val="16"/>
                <w:szCs w:val="16"/>
              </w:rPr>
              <w:t>(netto)</w:t>
            </w:r>
          </w:p>
        </w:tc>
      </w:tr>
      <w:tr w:rsidR="00C13AFF" w:rsidRPr="009621A8" w14:paraId="7D02EEAB" w14:textId="77777777" w:rsidTr="004044BC">
        <w:trPr>
          <w:trHeight w:val="294"/>
        </w:trPr>
        <w:tc>
          <w:tcPr>
            <w:tcW w:w="993" w:type="dxa"/>
          </w:tcPr>
          <w:p w14:paraId="43FB6116" w14:textId="77777777" w:rsidR="00C13AFF" w:rsidRPr="00C13AFF" w:rsidRDefault="00C13A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AFF">
              <w:rPr>
                <w:rFonts w:ascii="Times New Roman" w:hAnsi="Times New Roman" w:cs="Times New Roman"/>
                <w:b/>
                <w:sz w:val="20"/>
                <w:szCs w:val="20"/>
              </w:rPr>
              <w:t>01.01</w:t>
            </w:r>
          </w:p>
        </w:tc>
        <w:tc>
          <w:tcPr>
            <w:tcW w:w="6085" w:type="dxa"/>
          </w:tcPr>
          <w:p w14:paraId="1DC864DB" w14:textId="77777777" w:rsidR="00C13AFF" w:rsidRPr="00C13AFF" w:rsidRDefault="00C13A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A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Baustelleneinrichtung und Verkehrsregelung </w:t>
            </w:r>
          </w:p>
        </w:tc>
        <w:tc>
          <w:tcPr>
            <w:tcW w:w="679" w:type="dxa"/>
          </w:tcPr>
          <w:p w14:paraId="2BD1F38F" w14:textId="77777777" w:rsidR="00C13AFF" w:rsidRPr="009621A8" w:rsidRDefault="00C13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14:paraId="30799229" w14:textId="77777777" w:rsidR="00C13AFF" w:rsidRDefault="00C13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42E9073C" w14:textId="77777777" w:rsidR="00C13AFF" w:rsidRPr="009621A8" w:rsidRDefault="00C13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14:paraId="00C7688F" w14:textId="77777777" w:rsidR="00C13AFF" w:rsidRPr="009621A8" w:rsidRDefault="00C13AFF" w:rsidP="009621A8">
            <w:pPr>
              <w:ind w:right="-110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3AFF" w:rsidRPr="009621A8" w14:paraId="484A0DB6" w14:textId="77777777" w:rsidTr="004044BC">
        <w:trPr>
          <w:trHeight w:val="655"/>
        </w:trPr>
        <w:tc>
          <w:tcPr>
            <w:tcW w:w="993" w:type="dxa"/>
          </w:tcPr>
          <w:p w14:paraId="748B0337" w14:textId="77777777" w:rsidR="00C13AFF" w:rsidRPr="009621A8" w:rsidRDefault="00C13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1A8">
              <w:rPr>
                <w:rFonts w:ascii="Times New Roman" w:hAnsi="Times New Roman" w:cs="Times New Roman"/>
                <w:sz w:val="16"/>
                <w:szCs w:val="16"/>
              </w:rPr>
              <w:t>01.01.001</w:t>
            </w:r>
          </w:p>
        </w:tc>
        <w:tc>
          <w:tcPr>
            <w:tcW w:w="6085" w:type="dxa"/>
          </w:tcPr>
          <w:p w14:paraId="14074C58" w14:textId="77777777" w:rsidR="00C13AFF" w:rsidRDefault="00C13AF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66E6">
              <w:rPr>
                <w:rFonts w:ascii="Times New Roman" w:hAnsi="Times New Roman" w:cs="Times New Roman"/>
                <w:b/>
                <w:sz w:val="16"/>
                <w:szCs w:val="16"/>
              </w:rPr>
              <w:t>Baustelleneinrichtung</w:t>
            </w:r>
          </w:p>
          <w:p w14:paraId="77088D14" w14:textId="77777777" w:rsidR="004906D9" w:rsidRDefault="004906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E19328D" w14:textId="77777777" w:rsidR="004906D9" w:rsidRDefault="004906D9" w:rsidP="004906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Einrichten und Räumen der Baustelle mit allen für die Sanierungsarbeiten erforderlichen Maschinen und Geräten. Eventuell genutzte Flächen sind nach Räumung wieder in den Urzustand zu versetzen.</w:t>
            </w:r>
          </w:p>
          <w:p w14:paraId="47B50F7B" w14:textId="77777777" w:rsidR="004906D9" w:rsidRDefault="004906D9" w:rsidP="004906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1FCDBC" w14:textId="77777777" w:rsidR="004906D9" w:rsidRDefault="004906D9" w:rsidP="004906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Es muss bei der oder den zuständigen Verkehrsbehörde(n) eine Verkehrsrechtliche Anordnung </w:t>
            </w:r>
            <w:r w:rsidR="003179DB">
              <w:rPr>
                <w:rFonts w:ascii="Times New Roman" w:hAnsi="Times New Roman" w:cs="Times New Roman"/>
                <w:sz w:val="16"/>
                <w:szCs w:val="16"/>
              </w:rPr>
              <w:t xml:space="preserve">(VRA)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beantragt werden.</w:t>
            </w:r>
            <w:r w:rsidR="003179DB">
              <w:rPr>
                <w:rFonts w:ascii="Times New Roman" w:hAnsi="Times New Roman" w:cs="Times New Roman"/>
                <w:sz w:val="16"/>
                <w:szCs w:val="16"/>
              </w:rPr>
              <w:t xml:space="preserve"> Der Aufwand für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179DB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ie Beantragung ist einzukalkulieren. Die Gebühren </w:t>
            </w:r>
            <w:r w:rsidR="003179DB">
              <w:rPr>
                <w:rFonts w:ascii="Times New Roman" w:hAnsi="Times New Roman" w:cs="Times New Roman"/>
                <w:sz w:val="16"/>
                <w:szCs w:val="16"/>
              </w:rPr>
              <w:t>und eventuelle Vor-Ort Termine zur VRA werden gesondert vergütet.</w:t>
            </w:r>
          </w:p>
          <w:p w14:paraId="472455ED" w14:textId="77777777" w:rsidR="004906D9" w:rsidRDefault="004906D9" w:rsidP="004906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013A84" w14:textId="77777777" w:rsidR="00C13AFF" w:rsidRPr="009621A8" w:rsidRDefault="00C13AFF" w:rsidP="004906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1A8">
              <w:rPr>
                <w:rFonts w:ascii="Times New Roman" w:hAnsi="Times New Roman" w:cs="Times New Roman"/>
                <w:sz w:val="16"/>
                <w:szCs w:val="16"/>
              </w:rPr>
              <w:t xml:space="preserve">Die Anfahrt ist in diese Pos. </w:t>
            </w:r>
            <w:r w:rsidRPr="009621A8">
              <w:rPr>
                <w:sz w:val="16"/>
                <w:szCs w:val="16"/>
              </w:rPr>
              <w:t>E</w:t>
            </w:r>
            <w:r w:rsidRPr="009621A8">
              <w:rPr>
                <w:rFonts w:ascii="Times New Roman" w:hAnsi="Times New Roman" w:cs="Times New Roman"/>
                <w:sz w:val="16"/>
                <w:szCs w:val="16"/>
              </w:rPr>
              <w:t>inzukalkulieren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679" w:type="dxa"/>
          </w:tcPr>
          <w:p w14:paraId="422EB67D" w14:textId="77777777" w:rsidR="00C13AFF" w:rsidRPr="009621A8" w:rsidRDefault="00C13AFF" w:rsidP="009621A8">
            <w:pPr>
              <w:ind w:right="-29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14:paraId="151BBFC4" w14:textId="77777777" w:rsidR="00C13AFF" w:rsidRPr="009621A8" w:rsidRDefault="00C13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Pauschal</w:t>
            </w:r>
          </w:p>
        </w:tc>
        <w:tc>
          <w:tcPr>
            <w:tcW w:w="1087" w:type="dxa"/>
          </w:tcPr>
          <w:p w14:paraId="64987A53" w14:textId="77777777" w:rsidR="00C13AFF" w:rsidRPr="009621A8" w:rsidRDefault="00C13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14:paraId="48999DDD" w14:textId="77777777" w:rsidR="00C13AFF" w:rsidRPr="009621A8" w:rsidRDefault="00C13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3AFF" w:rsidRPr="009621A8" w14:paraId="7E22B192" w14:textId="77777777" w:rsidTr="004044BC">
        <w:trPr>
          <w:trHeight w:val="321"/>
        </w:trPr>
        <w:tc>
          <w:tcPr>
            <w:tcW w:w="993" w:type="dxa"/>
          </w:tcPr>
          <w:p w14:paraId="5BFCE492" w14:textId="77777777" w:rsidR="00C13AFF" w:rsidRPr="009621A8" w:rsidRDefault="00C13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01.01.002</w:t>
            </w:r>
          </w:p>
        </w:tc>
        <w:tc>
          <w:tcPr>
            <w:tcW w:w="6085" w:type="dxa"/>
          </w:tcPr>
          <w:p w14:paraId="0FD98CA2" w14:textId="77777777" w:rsidR="00C13AFF" w:rsidRPr="001C66E6" w:rsidRDefault="00C13AF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66E6">
              <w:rPr>
                <w:rFonts w:ascii="Times New Roman" w:hAnsi="Times New Roman" w:cs="Times New Roman"/>
                <w:b/>
                <w:sz w:val="16"/>
                <w:szCs w:val="16"/>
              </w:rPr>
              <w:t>Verkehrssicherung</w:t>
            </w:r>
          </w:p>
          <w:p w14:paraId="27F4E34B" w14:textId="77777777" w:rsidR="00C13AFF" w:rsidRDefault="00C13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C06FD0" w14:textId="77777777" w:rsidR="00C13AFF" w:rsidRPr="009621A8" w:rsidRDefault="00C13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Die Verkehrssicherung bis Regelplan RSA BI/5 in kompletter Leistung wie von der Verkehrsbehörde angeordnet ausführen.</w:t>
            </w:r>
          </w:p>
        </w:tc>
        <w:tc>
          <w:tcPr>
            <w:tcW w:w="679" w:type="dxa"/>
          </w:tcPr>
          <w:p w14:paraId="098E67EA" w14:textId="77777777" w:rsidR="00C13AFF" w:rsidRPr="009621A8" w:rsidRDefault="00C13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14:paraId="37353E78" w14:textId="77777777" w:rsidR="00C13AFF" w:rsidRPr="009621A8" w:rsidRDefault="00C13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Stück</w:t>
            </w:r>
          </w:p>
        </w:tc>
        <w:tc>
          <w:tcPr>
            <w:tcW w:w="1087" w:type="dxa"/>
          </w:tcPr>
          <w:p w14:paraId="10AA5FDB" w14:textId="77777777" w:rsidR="00C13AFF" w:rsidRPr="009621A8" w:rsidRDefault="00C13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14:paraId="732C1B5D" w14:textId="77777777" w:rsidR="00C13AFF" w:rsidRPr="009621A8" w:rsidRDefault="00C13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3AFF" w:rsidRPr="009621A8" w14:paraId="3BAA44D5" w14:textId="77777777" w:rsidTr="004044BC">
        <w:trPr>
          <w:trHeight w:val="321"/>
        </w:trPr>
        <w:tc>
          <w:tcPr>
            <w:tcW w:w="993" w:type="dxa"/>
          </w:tcPr>
          <w:p w14:paraId="140338BC" w14:textId="77777777" w:rsidR="00C13AFF" w:rsidRPr="009621A8" w:rsidRDefault="00C13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01.01.003</w:t>
            </w:r>
          </w:p>
        </w:tc>
        <w:tc>
          <w:tcPr>
            <w:tcW w:w="6085" w:type="dxa"/>
          </w:tcPr>
          <w:p w14:paraId="5AA4402A" w14:textId="77777777" w:rsidR="00C13AFF" w:rsidRPr="009621A8" w:rsidRDefault="00C13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582A">
              <w:rPr>
                <w:rFonts w:ascii="Times New Roman" w:hAnsi="Times New Roman" w:cs="Times New Roman"/>
                <w:b/>
                <w:sz w:val="16"/>
                <w:szCs w:val="16"/>
              </w:rPr>
              <w:t>Zulage für Ampelanlage 2-Phasig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(nur auf Anordnung der Verkehrsbehörde)</w:t>
            </w:r>
          </w:p>
        </w:tc>
        <w:tc>
          <w:tcPr>
            <w:tcW w:w="679" w:type="dxa"/>
          </w:tcPr>
          <w:p w14:paraId="6A3E6A1D" w14:textId="77777777" w:rsidR="00C13AFF" w:rsidRPr="009621A8" w:rsidRDefault="00C13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14:paraId="7779D916" w14:textId="77777777" w:rsidR="00C13AFF" w:rsidRPr="009621A8" w:rsidRDefault="00C13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Tag(e)</w:t>
            </w:r>
          </w:p>
        </w:tc>
        <w:tc>
          <w:tcPr>
            <w:tcW w:w="1087" w:type="dxa"/>
          </w:tcPr>
          <w:p w14:paraId="188A192E" w14:textId="77777777" w:rsidR="00C13AFF" w:rsidRPr="009621A8" w:rsidRDefault="00C13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14:paraId="04F4BAAD" w14:textId="77777777" w:rsidR="00C13AFF" w:rsidRPr="009621A8" w:rsidRDefault="00C13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79AF" w:rsidRPr="009621A8" w14:paraId="07A68A19" w14:textId="77777777" w:rsidTr="004044BC">
        <w:trPr>
          <w:trHeight w:val="321"/>
        </w:trPr>
        <w:tc>
          <w:tcPr>
            <w:tcW w:w="993" w:type="dxa"/>
          </w:tcPr>
          <w:p w14:paraId="6DB4683E" w14:textId="49728198" w:rsidR="000279AF" w:rsidRPr="000279AF" w:rsidRDefault="000279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9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01.02</w:t>
            </w:r>
          </w:p>
        </w:tc>
        <w:tc>
          <w:tcPr>
            <w:tcW w:w="6085" w:type="dxa"/>
          </w:tcPr>
          <w:p w14:paraId="3D0FF9C6" w14:textId="5866CB5D" w:rsidR="000279AF" w:rsidRPr="000279AF" w:rsidRDefault="000279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9AF">
              <w:rPr>
                <w:rFonts w:ascii="Times New Roman" w:hAnsi="Times New Roman" w:cs="Times New Roman"/>
                <w:b/>
                <w:sz w:val="20"/>
                <w:szCs w:val="20"/>
              </w:rPr>
              <w:t>Schachtabdeckplatten</w:t>
            </w:r>
          </w:p>
        </w:tc>
        <w:tc>
          <w:tcPr>
            <w:tcW w:w="679" w:type="dxa"/>
          </w:tcPr>
          <w:p w14:paraId="28EE0676" w14:textId="77777777" w:rsidR="000279AF" w:rsidRPr="009621A8" w:rsidRDefault="000279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14:paraId="4E7A9510" w14:textId="77777777" w:rsidR="000279AF" w:rsidRDefault="000279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4FB5697E" w14:textId="77777777" w:rsidR="000279AF" w:rsidRPr="009621A8" w:rsidRDefault="000279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14:paraId="7D9CE913" w14:textId="77777777" w:rsidR="000279AF" w:rsidRPr="009621A8" w:rsidRDefault="000279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79AF" w:rsidRPr="009621A8" w14:paraId="1E6A9668" w14:textId="77777777" w:rsidTr="004044BC">
        <w:trPr>
          <w:trHeight w:val="321"/>
        </w:trPr>
        <w:tc>
          <w:tcPr>
            <w:tcW w:w="993" w:type="dxa"/>
          </w:tcPr>
          <w:p w14:paraId="478423E1" w14:textId="2C29DA23" w:rsidR="000279AF" w:rsidRPr="000279AF" w:rsidRDefault="000279A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79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01.02.001</w:t>
            </w:r>
          </w:p>
        </w:tc>
        <w:tc>
          <w:tcPr>
            <w:tcW w:w="6085" w:type="dxa"/>
          </w:tcPr>
          <w:p w14:paraId="6306592A" w14:textId="77777777" w:rsidR="000279AF" w:rsidRDefault="000279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79AF">
              <w:rPr>
                <w:rFonts w:ascii="Times New Roman" w:hAnsi="Times New Roman" w:cs="Times New Roman"/>
                <w:b/>
                <w:sz w:val="16"/>
                <w:szCs w:val="16"/>
              </w:rPr>
              <w:t>Lieferung von ziehbaren Schachtabdeckplatten mit Mittelpunktanzeige die vom AG eingebaut werden</w:t>
            </w:r>
          </w:p>
          <w:p w14:paraId="2130ABDE" w14:textId="77777777" w:rsidR="000279AF" w:rsidRDefault="000279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3613C37" w14:textId="1EEFF4A3" w:rsidR="000279AF" w:rsidRPr="000279AF" w:rsidRDefault="000279A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79A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Schachtabdeckplatten (ähnlich </w:t>
            </w:r>
            <w:proofErr w:type="spellStart"/>
            <w:r w:rsidRPr="000279AF">
              <w:rPr>
                <w:rFonts w:ascii="Times New Roman" w:hAnsi="Times New Roman" w:cs="Times New Roman"/>
                <w:bCs/>
                <w:sz w:val="16"/>
                <w:szCs w:val="16"/>
              </w:rPr>
              <w:t>MeierGuss</w:t>
            </w:r>
            <w:proofErr w:type="spellEnd"/>
            <w:r w:rsidRPr="000279A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0279AF">
              <w:rPr>
                <w:rFonts w:ascii="Times New Roman" w:hAnsi="Times New Roman" w:cs="Times New Roman"/>
                <w:bCs/>
                <w:sz w:val="16"/>
                <w:szCs w:val="16"/>
              </w:rPr>
              <w:t>Meicon</w:t>
            </w:r>
            <w:proofErr w:type="spellEnd"/>
            <w:r w:rsidRPr="000279A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P) frei Baustelle liefern und der Baufirma zur Verfügung stellen. Einbau </w:t>
            </w:r>
            <w:r w:rsidR="00B96F0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erfolgt </w:t>
            </w:r>
            <w:r w:rsidRPr="000279A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Bauseits durch Baufirma auf </w:t>
            </w:r>
            <w:r w:rsidR="00B96F0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minus </w:t>
            </w:r>
            <w:r w:rsidRPr="000279AF">
              <w:rPr>
                <w:rFonts w:ascii="Times New Roman" w:hAnsi="Times New Roman" w:cs="Times New Roman"/>
                <w:bCs/>
                <w:sz w:val="16"/>
                <w:szCs w:val="16"/>
              </w:rPr>
              <w:t>180 bis 200 mm ab OK fertiger Straßenbelag.</w:t>
            </w:r>
            <w:r w:rsidR="00B96F0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Erforderliche Ausgleichringe werden vorab durch Baufirma eingebaut.</w:t>
            </w:r>
          </w:p>
        </w:tc>
        <w:tc>
          <w:tcPr>
            <w:tcW w:w="679" w:type="dxa"/>
          </w:tcPr>
          <w:p w14:paraId="344FDCC7" w14:textId="77777777" w:rsidR="000279AF" w:rsidRPr="009621A8" w:rsidRDefault="000279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14:paraId="76D58D1D" w14:textId="77777777" w:rsidR="000279AF" w:rsidRDefault="000279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79939508" w14:textId="77777777" w:rsidR="000279AF" w:rsidRPr="009621A8" w:rsidRDefault="000279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14:paraId="2DC94BB8" w14:textId="77777777" w:rsidR="000279AF" w:rsidRPr="009621A8" w:rsidRDefault="000279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3AFF" w:rsidRPr="009621A8" w14:paraId="2510A318" w14:textId="77777777" w:rsidTr="004044BC">
        <w:trPr>
          <w:trHeight w:val="321"/>
        </w:trPr>
        <w:tc>
          <w:tcPr>
            <w:tcW w:w="993" w:type="dxa"/>
          </w:tcPr>
          <w:p w14:paraId="0E1F6BE2" w14:textId="3942D852" w:rsidR="00C13AFF" w:rsidRPr="00C13AFF" w:rsidRDefault="00C13A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</w:t>
            </w:r>
            <w:r w:rsidR="000279A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085" w:type="dxa"/>
          </w:tcPr>
          <w:p w14:paraId="667A8209" w14:textId="77777777" w:rsidR="00C13AFF" w:rsidRPr="00C13AFF" w:rsidRDefault="00C13A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AFF">
              <w:rPr>
                <w:rFonts w:ascii="Times New Roman" w:hAnsi="Times New Roman" w:cs="Times New Roman"/>
                <w:b/>
                <w:sz w:val="20"/>
                <w:szCs w:val="20"/>
              </w:rPr>
              <w:t>Aufbrucharbeiten</w:t>
            </w:r>
          </w:p>
        </w:tc>
        <w:tc>
          <w:tcPr>
            <w:tcW w:w="679" w:type="dxa"/>
          </w:tcPr>
          <w:p w14:paraId="04DB714F" w14:textId="77777777" w:rsidR="00C13AFF" w:rsidRPr="009621A8" w:rsidRDefault="00C13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14:paraId="71969599" w14:textId="77777777" w:rsidR="00C13AFF" w:rsidRPr="009621A8" w:rsidRDefault="00C13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38F60DBC" w14:textId="77777777" w:rsidR="00C13AFF" w:rsidRPr="009621A8" w:rsidRDefault="00C13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14:paraId="5279C893" w14:textId="77777777" w:rsidR="00C13AFF" w:rsidRPr="009621A8" w:rsidRDefault="00C13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3AFF" w:rsidRPr="009621A8" w14:paraId="542F39C5" w14:textId="77777777" w:rsidTr="004044BC">
        <w:trPr>
          <w:trHeight w:val="321"/>
        </w:trPr>
        <w:tc>
          <w:tcPr>
            <w:tcW w:w="993" w:type="dxa"/>
          </w:tcPr>
          <w:p w14:paraId="0A4D9495" w14:textId="24442E7C" w:rsidR="00C13AFF" w:rsidRPr="009621A8" w:rsidRDefault="00C13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="000279A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.001</w:t>
            </w:r>
          </w:p>
        </w:tc>
        <w:tc>
          <w:tcPr>
            <w:tcW w:w="6085" w:type="dxa"/>
          </w:tcPr>
          <w:p w14:paraId="5D49C8D5" w14:textId="6D44F4D4" w:rsidR="00C13AFF" w:rsidRPr="001C66E6" w:rsidRDefault="00B95D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66E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Ausfräsen der </w:t>
            </w:r>
            <w:r w:rsidR="004044BC">
              <w:rPr>
                <w:rFonts w:ascii="Times New Roman" w:hAnsi="Times New Roman" w:cs="Times New Roman"/>
                <w:b/>
                <w:sz w:val="16"/>
                <w:szCs w:val="16"/>
              </w:rPr>
              <w:t>gelieferten Schachtabdeckplatte</w:t>
            </w:r>
          </w:p>
          <w:p w14:paraId="72AA6FC3" w14:textId="77777777" w:rsidR="001C66E6" w:rsidRDefault="001C66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8E8A9F" w14:textId="739B7AB0" w:rsidR="001C66E6" w:rsidRDefault="001C66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Kreisrunde</w:t>
            </w:r>
            <w:r w:rsidR="00D4764C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ausfräsen (nicht Ausstemmen oder ähnliches) der </w:t>
            </w:r>
            <w:r w:rsidR="00D4764C">
              <w:rPr>
                <w:rFonts w:ascii="Times New Roman" w:hAnsi="Times New Roman" w:cs="Times New Roman"/>
                <w:sz w:val="16"/>
                <w:szCs w:val="16"/>
              </w:rPr>
              <w:t>Abdeckplatte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auf d= </w:t>
            </w:r>
            <w:r w:rsidR="00F958D4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mm. D</w:t>
            </w:r>
            <w:r w:rsidR="000279AF">
              <w:rPr>
                <w:rFonts w:ascii="Times New Roman" w:hAnsi="Times New Roman" w:cs="Times New Roman"/>
                <w:sz w:val="16"/>
                <w:szCs w:val="16"/>
              </w:rPr>
              <w:t>er Bohrkern und die Abdeckplatte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4764C">
              <w:rPr>
                <w:rFonts w:ascii="Times New Roman" w:hAnsi="Times New Roman" w:cs="Times New Roman"/>
                <w:sz w:val="16"/>
                <w:szCs w:val="16"/>
              </w:rPr>
              <w:t>sind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herauszuheben und das entstandene Loch komplett zu reinigen.</w:t>
            </w:r>
          </w:p>
          <w:p w14:paraId="6A68B61F" w14:textId="77777777" w:rsidR="001C66E6" w:rsidRDefault="001C66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1FC496" w14:textId="552FB037" w:rsidR="001C66E6" w:rsidRPr="009621A8" w:rsidRDefault="001C66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Das anfallende Fräsgut w</w:t>
            </w:r>
            <w:r w:rsidR="00D4764C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rd Eigentum des AN und dieser ist für die fachgerechte Entsorgung verantwortlich.</w:t>
            </w:r>
          </w:p>
        </w:tc>
        <w:tc>
          <w:tcPr>
            <w:tcW w:w="679" w:type="dxa"/>
          </w:tcPr>
          <w:p w14:paraId="33C59BF7" w14:textId="77777777" w:rsidR="00C13AFF" w:rsidRPr="009621A8" w:rsidRDefault="00C13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14:paraId="3EFD14AB" w14:textId="77777777" w:rsidR="00C13AFF" w:rsidRPr="009621A8" w:rsidRDefault="00E72A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Stück</w:t>
            </w:r>
          </w:p>
        </w:tc>
        <w:tc>
          <w:tcPr>
            <w:tcW w:w="1087" w:type="dxa"/>
          </w:tcPr>
          <w:p w14:paraId="0E0EB7F8" w14:textId="77777777" w:rsidR="00C13AFF" w:rsidRPr="009621A8" w:rsidRDefault="00C13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14:paraId="65B46262" w14:textId="77777777" w:rsidR="00C13AFF" w:rsidRPr="009621A8" w:rsidRDefault="00C13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3AFF" w:rsidRPr="009621A8" w14:paraId="033B3BE6" w14:textId="77777777" w:rsidTr="004044BC">
        <w:trPr>
          <w:trHeight w:val="321"/>
        </w:trPr>
        <w:tc>
          <w:tcPr>
            <w:tcW w:w="993" w:type="dxa"/>
          </w:tcPr>
          <w:p w14:paraId="6020E391" w14:textId="3BF9C8DC" w:rsidR="00C13AFF" w:rsidRPr="00E72A40" w:rsidRDefault="00E72A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A40">
              <w:rPr>
                <w:rFonts w:ascii="Times New Roman" w:hAnsi="Times New Roman" w:cs="Times New Roman"/>
                <w:b/>
                <w:sz w:val="20"/>
                <w:szCs w:val="20"/>
              </w:rPr>
              <w:t>01.0</w:t>
            </w:r>
            <w:r w:rsidR="000279A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085" w:type="dxa"/>
          </w:tcPr>
          <w:p w14:paraId="68C723CA" w14:textId="77777777" w:rsidR="00C13AFF" w:rsidRPr="00E72A40" w:rsidRDefault="00E72A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A40">
              <w:rPr>
                <w:rFonts w:ascii="Times New Roman" w:hAnsi="Times New Roman" w:cs="Times New Roman"/>
                <w:b/>
                <w:sz w:val="20"/>
                <w:szCs w:val="20"/>
              </w:rPr>
              <w:t>Einbau der Schachtabdeckung und Asphalt</w:t>
            </w:r>
          </w:p>
        </w:tc>
        <w:tc>
          <w:tcPr>
            <w:tcW w:w="679" w:type="dxa"/>
          </w:tcPr>
          <w:p w14:paraId="3AB4EEB9" w14:textId="77777777" w:rsidR="00C13AFF" w:rsidRPr="009621A8" w:rsidRDefault="00C13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14:paraId="4A371017" w14:textId="77777777" w:rsidR="00C13AFF" w:rsidRPr="009621A8" w:rsidRDefault="00C13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3D7116E0" w14:textId="77777777" w:rsidR="00C13AFF" w:rsidRPr="009621A8" w:rsidRDefault="00C13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14:paraId="36876505" w14:textId="77777777" w:rsidR="00C13AFF" w:rsidRPr="009621A8" w:rsidRDefault="00C13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A40" w:rsidRPr="009621A8" w14:paraId="135B9E79" w14:textId="77777777" w:rsidTr="004044BC">
        <w:trPr>
          <w:trHeight w:val="321"/>
        </w:trPr>
        <w:tc>
          <w:tcPr>
            <w:tcW w:w="993" w:type="dxa"/>
          </w:tcPr>
          <w:p w14:paraId="12759A2F" w14:textId="3C7CED68" w:rsidR="00E72A40" w:rsidRPr="00E72A40" w:rsidRDefault="00E72A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2A40"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="000279A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E72A40">
              <w:rPr>
                <w:rFonts w:ascii="Times New Roman" w:hAnsi="Times New Roman" w:cs="Times New Roman"/>
                <w:sz w:val="16"/>
                <w:szCs w:val="16"/>
              </w:rPr>
              <w:t>.001</w:t>
            </w:r>
          </w:p>
        </w:tc>
        <w:tc>
          <w:tcPr>
            <w:tcW w:w="6085" w:type="dxa"/>
          </w:tcPr>
          <w:p w14:paraId="44A8B652" w14:textId="1358AD6E" w:rsidR="00E72A40" w:rsidRPr="004906D9" w:rsidRDefault="00E72A4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06D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Einbau einer </w:t>
            </w:r>
            <w:r w:rsidR="00F958D4">
              <w:rPr>
                <w:rFonts w:ascii="Times New Roman" w:hAnsi="Times New Roman" w:cs="Times New Roman"/>
                <w:b/>
                <w:sz w:val="16"/>
                <w:szCs w:val="16"/>
              </w:rPr>
              <w:t>BeGu</w:t>
            </w:r>
            <w:r w:rsidRPr="004906D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Schachtabdeckung</w:t>
            </w:r>
          </w:p>
          <w:p w14:paraId="17674FF1" w14:textId="77777777" w:rsidR="00E72A40" w:rsidRDefault="00E72A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729675" w14:textId="687B7CE6" w:rsidR="00E72A40" w:rsidRPr="00E72A40" w:rsidRDefault="0001582C" w:rsidP="00541F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41F35">
              <w:rPr>
                <w:rFonts w:ascii="Times New Roman" w:hAnsi="Times New Roman" w:cs="Times New Roman"/>
                <w:sz w:val="16"/>
                <w:szCs w:val="16"/>
              </w:rPr>
              <w:t>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41F35">
              <w:rPr>
                <w:rFonts w:ascii="Times New Roman" w:hAnsi="Times New Roman" w:cs="Times New Roman"/>
                <w:sz w:val="16"/>
                <w:szCs w:val="16"/>
              </w:rPr>
              <w:t>Abdeckung</w:t>
            </w:r>
            <w:r w:rsidR="00E72A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ist</w:t>
            </w:r>
            <w:r w:rsidR="00541F35">
              <w:rPr>
                <w:rFonts w:ascii="Times New Roman" w:hAnsi="Times New Roman" w:cs="Times New Roman"/>
                <w:sz w:val="16"/>
                <w:szCs w:val="16"/>
              </w:rPr>
              <w:t xml:space="preserve"> mit Hilfe einer Justiervorrichtung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41F35">
              <w:rPr>
                <w:rFonts w:ascii="Times New Roman" w:hAnsi="Times New Roman" w:cs="Times New Roman"/>
                <w:sz w:val="16"/>
                <w:szCs w:val="16"/>
              </w:rPr>
              <w:t>auf</w:t>
            </w:r>
            <w:r w:rsidR="00E72A40">
              <w:rPr>
                <w:rFonts w:ascii="Times New Roman" w:hAnsi="Times New Roman" w:cs="Times New Roman"/>
                <w:sz w:val="16"/>
                <w:szCs w:val="16"/>
              </w:rPr>
              <w:t xml:space="preserve"> passende Höhe </w:t>
            </w:r>
            <w:r w:rsidR="00541F35">
              <w:rPr>
                <w:rFonts w:ascii="Times New Roman" w:hAnsi="Times New Roman" w:cs="Times New Roman"/>
                <w:sz w:val="16"/>
                <w:szCs w:val="16"/>
              </w:rPr>
              <w:t>auszurichten, Luftmantel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schalung </w:t>
            </w:r>
            <w:r w:rsidR="00541F35">
              <w:rPr>
                <w:rFonts w:ascii="Times New Roman" w:hAnsi="Times New Roman" w:cs="Times New Roman"/>
                <w:sz w:val="16"/>
                <w:szCs w:val="16"/>
              </w:rPr>
              <w:t xml:space="preserve">einzusetzen und von </w:t>
            </w:r>
            <w:r w:rsidR="00541F35" w:rsidRPr="00541F35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außen</w:t>
            </w:r>
            <w:r w:rsidR="00541F35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 xml:space="preserve"> </w:t>
            </w:r>
            <w:r w:rsidR="00541F35">
              <w:rPr>
                <w:rFonts w:ascii="Times New Roman" w:hAnsi="Times New Roman" w:cs="Times New Roman"/>
                <w:sz w:val="16"/>
                <w:szCs w:val="16"/>
              </w:rPr>
              <w:t>mit zugelassenem Schachtvergussmörtel (Pagel oder gleichwertig) formschlüssig zu vergießen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5A7FA8">
              <w:rPr>
                <w:rFonts w:ascii="Times New Roman" w:hAnsi="Times New Roman" w:cs="Times New Roman"/>
                <w:sz w:val="16"/>
                <w:szCs w:val="16"/>
              </w:rPr>
              <w:t xml:space="preserve">Haftkleber und </w:t>
            </w:r>
            <w:proofErr w:type="spellStart"/>
            <w:r w:rsidR="000279AF">
              <w:rPr>
                <w:rFonts w:ascii="Times New Roman" w:hAnsi="Times New Roman" w:cs="Times New Roman"/>
                <w:sz w:val="16"/>
                <w:szCs w:val="16"/>
              </w:rPr>
              <w:t>Bitumenheißverguss</w:t>
            </w:r>
            <w:proofErr w:type="spellEnd"/>
            <w:r w:rsidR="00541F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279AF">
              <w:rPr>
                <w:rFonts w:ascii="Times New Roman" w:hAnsi="Times New Roman" w:cs="Times New Roman"/>
                <w:sz w:val="16"/>
                <w:szCs w:val="16"/>
              </w:rPr>
              <w:t xml:space="preserve">fachgerecht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einbringen. </w:t>
            </w:r>
          </w:p>
        </w:tc>
        <w:tc>
          <w:tcPr>
            <w:tcW w:w="679" w:type="dxa"/>
          </w:tcPr>
          <w:p w14:paraId="5402F266" w14:textId="77777777" w:rsidR="00E72A40" w:rsidRPr="00E72A40" w:rsidRDefault="00E72A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14:paraId="101A227A" w14:textId="77777777" w:rsidR="00E72A40" w:rsidRPr="00E72A40" w:rsidRDefault="00E72A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55A9599E" w14:textId="77777777" w:rsidR="00E72A40" w:rsidRPr="00E72A40" w:rsidRDefault="00E72A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14:paraId="5CDFDE2F" w14:textId="77777777" w:rsidR="00E72A40" w:rsidRPr="00E72A40" w:rsidRDefault="00E72A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A40" w:rsidRPr="009621A8" w14:paraId="741E2207" w14:textId="77777777" w:rsidTr="004044BC">
        <w:trPr>
          <w:trHeight w:val="321"/>
        </w:trPr>
        <w:tc>
          <w:tcPr>
            <w:tcW w:w="993" w:type="dxa"/>
          </w:tcPr>
          <w:p w14:paraId="5D57D2A2" w14:textId="37AEDCB2" w:rsidR="00E72A40" w:rsidRPr="003179DB" w:rsidRDefault="00317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79DB">
              <w:rPr>
                <w:rFonts w:ascii="Times New Roman" w:hAnsi="Times New Roman" w:cs="Times New Roman"/>
                <w:b/>
                <w:sz w:val="20"/>
                <w:szCs w:val="20"/>
              </w:rPr>
              <w:t>01.0</w:t>
            </w:r>
            <w:r w:rsidR="000279A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085" w:type="dxa"/>
          </w:tcPr>
          <w:p w14:paraId="0D387C4D" w14:textId="77777777" w:rsidR="00E72A40" w:rsidRPr="003179DB" w:rsidRDefault="00317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79DB">
              <w:rPr>
                <w:rFonts w:ascii="Times New Roman" w:hAnsi="Times New Roman" w:cs="Times New Roman"/>
                <w:b/>
                <w:sz w:val="20"/>
                <w:szCs w:val="20"/>
              </w:rPr>
              <w:t>Schachtabde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Pr="003179DB">
              <w:rPr>
                <w:rFonts w:ascii="Times New Roman" w:hAnsi="Times New Roman" w:cs="Times New Roman"/>
                <w:b/>
                <w:sz w:val="20"/>
                <w:szCs w:val="20"/>
              </w:rPr>
              <w:t>kungen</w:t>
            </w:r>
          </w:p>
        </w:tc>
        <w:tc>
          <w:tcPr>
            <w:tcW w:w="679" w:type="dxa"/>
          </w:tcPr>
          <w:p w14:paraId="4B055B95" w14:textId="77777777" w:rsidR="00E72A40" w:rsidRPr="00E72A40" w:rsidRDefault="00E72A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14:paraId="27973327" w14:textId="77777777" w:rsidR="00E72A40" w:rsidRPr="00E72A40" w:rsidRDefault="00E72A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6E9238B4" w14:textId="77777777" w:rsidR="00E72A40" w:rsidRPr="00E72A40" w:rsidRDefault="00E72A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14:paraId="7A9653EA" w14:textId="77777777" w:rsidR="00E72A40" w:rsidRPr="00E72A40" w:rsidRDefault="00E72A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9DB" w:rsidRPr="009621A8" w14:paraId="5859FD1E" w14:textId="77777777" w:rsidTr="004044BC">
        <w:trPr>
          <w:trHeight w:val="321"/>
        </w:trPr>
        <w:tc>
          <w:tcPr>
            <w:tcW w:w="993" w:type="dxa"/>
          </w:tcPr>
          <w:p w14:paraId="430C67A5" w14:textId="492826C7" w:rsidR="003179DB" w:rsidRPr="00E72A40" w:rsidRDefault="003179DB" w:rsidP="00317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="000279A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.001</w:t>
            </w:r>
          </w:p>
        </w:tc>
        <w:tc>
          <w:tcPr>
            <w:tcW w:w="6085" w:type="dxa"/>
          </w:tcPr>
          <w:p w14:paraId="4DF0FD95" w14:textId="77777777" w:rsidR="00F1582A" w:rsidRPr="00F1582A" w:rsidRDefault="00F1582A" w:rsidP="00317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82A">
              <w:rPr>
                <w:rFonts w:ascii="Times New Roman" w:hAnsi="Times New Roman" w:cs="Times New Roman"/>
                <w:b/>
                <w:sz w:val="16"/>
                <w:szCs w:val="16"/>
              </w:rPr>
              <w:t>Schachtabdeckung liefern</w:t>
            </w:r>
          </w:p>
          <w:p w14:paraId="313D1266" w14:textId="77777777" w:rsidR="00F1582A" w:rsidRDefault="00F1582A" w:rsidP="003179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F7A1A8" w14:textId="2EBEB55D" w:rsidR="003179DB" w:rsidRPr="00E72A40" w:rsidRDefault="00F958D4" w:rsidP="00317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BeGu</w:t>
            </w:r>
            <w:r w:rsidR="00021B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179DB">
              <w:rPr>
                <w:rFonts w:ascii="Times New Roman" w:hAnsi="Times New Roman" w:cs="Times New Roman"/>
                <w:sz w:val="16"/>
                <w:szCs w:val="16"/>
              </w:rPr>
              <w:t>Schachtabdeckung</w:t>
            </w:r>
            <w:r w:rsidR="004044B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21B03">
              <w:rPr>
                <w:rFonts w:ascii="Times New Roman" w:hAnsi="Times New Roman" w:cs="Times New Roman"/>
                <w:sz w:val="16"/>
                <w:szCs w:val="16"/>
              </w:rPr>
              <w:t>(Art.-Nr.:</w:t>
            </w:r>
            <w:r w:rsidR="004044B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xxxxxxxxxx</w:t>
            </w:r>
            <w:proofErr w:type="spellEnd"/>
            <w:r w:rsidR="00021B03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="003179DB">
              <w:rPr>
                <w:rFonts w:ascii="Times New Roman" w:hAnsi="Times New Roman" w:cs="Times New Roman"/>
                <w:sz w:val="16"/>
                <w:szCs w:val="16"/>
              </w:rPr>
              <w:t>frei Baustelle liefern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(wählbar in verschiedenen Ausstattungen)</w:t>
            </w:r>
          </w:p>
        </w:tc>
        <w:tc>
          <w:tcPr>
            <w:tcW w:w="679" w:type="dxa"/>
          </w:tcPr>
          <w:p w14:paraId="4D017243" w14:textId="77777777" w:rsidR="003179DB" w:rsidRPr="00E72A40" w:rsidRDefault="003179DB" w:rsidP="003179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14:paraId="4B895213" w14:textId="77777777" w:rsidR="003179DB" w:rsidRPr="00E72A40" w:rsidRDefault="003179DB" w:rsidP="00317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Stück</w:t>
            </w:r>
          </w:p>
        </w:tc>
        <w:tc>
          <w:tcPr>
            <w:tcW w:w="1087" w:type="dxa"/>
          </w:tcPr>
          <w:p w14:paraId="6E1E85A8" w14:textId="77777777" w:rsidR="003179DB" w:rsidRPr="00E72A40" w:rsidRDefault="003179DB" w:rsidP="003179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14:paraId="23FA674F" w14:textId="77777777" w:rsidR="003179DB" w:rsidRPr="00E72A40" w:rsidRDefault="003179DB" w:rsidP="003179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A8" w:rsidRPr="009621A8" w14:paraId="3BF7C6F2" w14:textId="77777777" w:rsidTr="004044BC">
        <w:trPr>
          <w:trHeight w:val="321"/>
        </w:trPr>
        <w:tc>
          <w:tcPr>
            <w:tcW w:w="993" w:type="dxa"/>
          </w:tcPr>
          <w:p w14:paraId="0F504350" w14:textId="405A5D3F" w:rsidR="005A7FA8" w:rsidRPr="005A7FA8" w:rsidRDefault="005A7FA8" w:rsidP="00317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FA8">
              <w:rPr>
                <w:rFonts w:ascii="Times New Roman" w:hAnsi="Times New Roman" w:cs="Times New Roman"/>
                <w:b/>
                <w:sz w:val="20"/>
                <w:szCs w:val="20"/>
              </w:rPr>
              <w:t>01.0</w:t>
            </w:r>
            <w:r w:rsidR="000279A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085" w:type="dxa"/>
          </w:tcPr>
          <w:p w14:paraId="15331E9E" w14:textId="77777777" w:rsidR="005A7FA8" w:rsidRPr="005A7FA8" w:rsidRDefault="005A7FA8" w:rsidP="00317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FA8">
              <w:rPr>
                <w:rFonts w:ascii="Times New Roman" w:hAnsi="Times New Roman" w:cs="Times New Roman"/>
                <w:b/>
                <w:sz w:val="20"/>
                <w:szCs w:val="20"/>
              </w:rPr>
              <w:t>Fotodokumentation</w:t>
            </w:r>
          </w:p>
        </w:tc>
        <w:tc>
          <w:tcPr>
            <w:tcW w:w="679" w:type="dxa"/>
          </w:tcPr>
          <w:p w14:paraId="652A62F8" w14:textId="77777777" w:rsidR="005A7FA8" w:rsidRPr="00E72A40" w:rsidRDefault="005A7FA8" w:rsidP="003179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14:paraId="2623C08D" w14:textId="77777777" w:rsidR="005A7FA8" w:rsidRDefault="005A7FA8" w:rsidP="003179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449EAFBF" w14:textId="77777777" w:rsidR="005A7FA8" w:rsidRPr="00E72A40" w:rsidRDefault="005A7FA8" w:rsidP="003179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14:paraId="16C91A04" w14:textId="77777777" w:rsidR="005A7FA8" w:rsidRPr="00E72A40" w:rsidRDefault="005A7FA8" w:rsidP="003179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A8" w:rsidRPr="009621A8" w14:paraId="7E4E047D" w14:textId="77777777" w:rsidTr="004044BC">
        <w:trPr>
          <w:trHeight w:val="321"/>
        </w:trPr>
        <w:tc>
          <w:tcPr>
            <w:tcW w:w="993" w:type="dxa"/>
          </w:tcPr>
          <w:p w14:paraId="2B98144C" w14:textId="5E86BE85" w:rsidR="005A7FA8" w:rsidRDefault="005A7FA8" w:rsidP="00317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="000279A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.001</w:t>
            </w:r>
          </w:p>
        </w:tc>
        <w:tc>
          <w:tcPr>
            <w:tcW w:w="6085" w:type="dxa"/>
          </w:tcPr>
          <w:p w14:paraId="044F6E0C" w14:textId="77777777" w:rsidR="005A7FA8" w:rsidRDefault="005A7FA8" w:rsidP="00317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7FA8">
              <w:rPr>
                <w:rFonts w:ascii="Times New Roman" w:hAnsi="Times New Roman" w:cs="Times New Roman"/>
                <w:b/>
                <w:sz w:val="16"/>
                <w:szCs w:val="16"/>
              </w:rPr>
              <w:t>Fotodokumentation erstellen</w:t>
            </w:r>
          </w:p>
          <w:p w14:paraId="763D6BF1" w14:textId="77777777" w:rsidR="005A7FA8" w:rsidRDefault="005A7FA8" w:rsidP="00317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D62F57D" w14:textId="77777777" w:rsidR="005A7FA8" w:rsidRPr="005A7FA8" w:rsidRDefault="005A7FA8" w:rsidP="00317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Fotodokumentation erstellen und AG zur Verfügung stellen (z.B.: USB-Stick</w:t>
            </w:r>
            <w:r w:rsidR="00F1582A">
              <w:rPr>
                <w:rFonts w:ascii="Times New Roman" w:hAnsi="Times New Roman" w:cs="Times New Roman"/>
                <w:sz w:val="16"/>
                <w:szCs w:val="16"/>
              </w:rPr>
              <w:t>, externe Festplatte oder Zugang zu geeigneter Plattform)</w:t>
            </w:r>
          </w:p>
        </w:tc>
        <w:tc>
          <w:tcPr>
            <w:tcW w:w="679" w:type="dxa"/>
          </w:tcPr>
          <w:p w14:paraId="4870767B" w14:textId="77777777" w:rsidR="005A7FA8" w:rsidRPr="00E72A40" w:rsidRDefault="005A7FA8" w:rsidP="003179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14:paraId="1D7E1DC2" w14:textId="77777777" w:rsidR="005A7FA8" w:rsidRDefault="00F1582A" w:rsidP="00317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Stück</w:t>
            </w:r>
          </w:p>
        </w:tc>
        <w:tc>
          <w:tcPr>
            <w:tcW w:w="1087" w:type="dxa"/>
          </w:tcPr>
          <w:p w14:paraId="0A48637C" w14:textId="77777777" w:rsidR="005A7FA8" w:rsidRPr="00E72A40" w:rsidRDefault="005A7FA8" w:rsidP="003179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14:paraId="161D54E1" w14:textId="77777777" w:rsidR="005A7FA8" w:rsidRPr="00E72A40" w:rsidRDefault="005A7FA8" w:rsidP="003179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20F3DED" w14:textId="77777777" w:rsidR="00213E5A" w:rsidRPr="009621A8" w:rsidRDefault="00D4764C">
      <w:pPr>
        <w:rPr>
          <w:rFonts w:ascii="Times New Roman" w:hAnsi="Times New Roman" w:cs="Times New Roman"/>
          <w:sz w:val="16"/>
          <w:szCs w:val="16"/>
        </w:rPr>
      </w:pPr>
    </w:p>
    <w:sectPr w:rsidR="00213E5A" w:rsidRPr="009621A8" w:rsidSect="0010094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53283"/>
    <w:multiLevelType w:val="hybridMultilevel"/>
    <w:tmpl w:val="50344518"/>
    <w:lvl w:ilvl="0" w:tplc="2A6839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A8"/>
    <w:rsid w:val="00013720"/>
    <w:rsid w:val="0001582C"/>
    <w:rsid w:val="00021B03"/>
    <w:rsid w:val="000279AF"/>
    <w:rsid w:val="000E7C1E"/>
    <w:rsid w:val="00100940"/>
    <w:rsid w:val="00147EDE"/>
    <w:rsid w:val="001C66E6"/>
    <w:rsid w:val="002E29E2"/>
    <w:rsid w:val="002E5F31"/>
    <w:rsid w:val="003179DB"/>
    <w:rsid w:val="003756D9"/>
    <w:rsid w:val="004044BC"/>
    <w:rsid w:val="004906D9"/>
    <w:rsid w:val="004F23C5"/>
    <w:rsid w:val="00541F35"/>
    <w:rsid w:val="005A7FA8"/>
    <w:rsid w:val="00607D49"/>
    <w:rsid w:val="00740855"/>
    <w:rsid w:val="00847315"/>
    <w:rsid w:val="00887E02"/>
    <w:rsid w:val="009621A8"/>
    <w:rsid w:val="009F6ED7"/>
    <w:rsid w:val="00B95DE4"/>
    <w:rsid w:val="00B96F0B"/>
    <w:rsid w:val="00C13AFF"/>
    <w:rsid w:val="00CF4452"/>
    <w:rsid w:val="00D4764C"/>
    <w:rsid w:val="00DD423C"/>
    <w:rsid w:val="00DF165E"/>
    <w:rsid w:val="00E72A40"/>
    <w:rsid w:val="00F1582A"/>
    <w:rsid w:val="00F958D4"/>
    <w:rsid w:val="00FA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99901"/>
  <w14:defaultImageDpi w14:val="32767"/>
  <w15:chartTrackingRefBased/>
  <w15:docId w15:val="{CA036529-0656-8A49-9A27-B145DE89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62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621A8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9621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Monz</dc:creator>
  <cp:keywords/>
  <dc:description/>
  <cp:lastModifiedBy>Marco Monz</cp:lastModifiedBy>
  <cp:revision>3</cp:revision>
  <cp:lastPrinted>2021-07-27T07:30:00Z</cp:lastPrinted>
  <dcterms:created xsi:type="dcterms:W3CDTF">2021-07-27T07:26:00Z</dcterms:created>
  <dcterms:modified xsi:type="dcterms:W3CDTF">2021-07-27T07:32:00Z</dcterms:modified>
</cp:coreProperties>
</file>